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185" w14:textId="16E855BC" w:rsidR="00427DB1" w:rsidRPr="000B1BD4" w:rsidRDefault="00427DB1" w:rsidP="008C6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0B1BD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Тема</w:t>
      </w:r>
      <w:r w:rsidR="008C6DD4" w:rsidRPr="000B1BD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единого урока</w:t>
      </w:r>
      <w:r w:rsidRPr="000B1BD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Pr="000B1BD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«Ола – сестра Хатыни»</w:t>
      </w:r>
    </w:p>
    <w:p w14:paraId="2E0B5BA7" w14:textId="69BA5370" w:rsidR="00427DB1" w:rsidRPr="00427DB1" w:rsidRDefault="00427DB1" w:rsidP="000B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427DB1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Целевая установка:</w:t>
      </w:r>
      <w:r w:rsidRPr="00427DB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углубление знаний учащихся об историческом прошлом </w:t>
      </w:r>
      <w:r w:rsidRPr="000B1BD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б</w:t>
      </w:r>
      <w:r w:rsidRPr="00427DB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елорусского народа, формирование</w:t>
      </w:r>
      <w:r w:rsidRPr="000B1BD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427DB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представлений о геноциде белорусского народа в годы Великой Отечественной войны посредством знакомства с</w:t>
      </w:r>
      <w:r w:rsidRPr="000B1BD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  <w:r w:rsidRPr="00427DB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трагическими событиями в д. Ола.</w:t>
      </w:r>
    </w:p>
    <w:p w14:paraId="04C7EBC4" w14:textId="46E9EAFA" w:rsidR="00427DB1" w:rsidRPr="000B1BD4" w:rsidRDefault="00427DB1" w:rsidP="000B1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 xml:space="preserve">Оборудование: </w:t>
      </w:r>
      <w:r w:rsidRPr="000B1BD4">
        <w:rPr>
          <w:rFonts w:ascii="Times New Roman" w:hAnsi="Times New Roman" w:cs="Times New Roman"/>
          <w:bCs/>
          <w:sz w:val="28"/>
          <w:szCs w:val="24"/>
        </w:rPr>
        <w:t xml:space="preserve">выставка книг </w:t>
      </w:r>
      <w:r w:rsidR="008C6DD4" w:rsidRPr="000B1BD4">
        <w:rPr>
          <w:rFonts w:ascii="Times New Roman" w:hAnsi="Times New Roman" w:cs="Times New Roman"/>
          <w:bCs/>
          <w:sz w:val="28"/>
          <w:szCs w:val="24"/>
        </w:rPr>
        <w:t>«Геноцид белорусского народа в годы Великой Отечественной войны»; мультимедийная презентация; иллюстрации, посвященные трагическим событиям Великой Отечественной войны.</w:t>
      </w:r>
    </w:p>
    <w:p w14:paraId="2FE75A9B" w14:textId="217A45BA" w:rsidR="00427DB1" w:rsidRPr="000B1BD4" w:rsidRDefault="00427DB1" w:rsidP="000B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>Ход урока</w:t>
      </w:r>
    </w:p>
    <w:p w14:paraId="04AC665E" w14:textId="396D2FAF" w:rsidR="00427DB1" w:rsidRPr="000B1BD4" w:rsidRDefault="00427DB1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>1. Вводный этап</w:t>
      </w:r>
      <w:bookmarkStart w:id="0" w:name="_GoBack"/>
      <w:bookmarkEnd w:id="0"/>
    </w:p>
    <w:p w14:paraId="11A0CA74" w14:textId="3B9B9788" w:rsidR="005F2957" w:rsidRPr="000B1BD4" w:rsidRDefault="00AF5E02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1</w:t>
      </w:r>
    </w:p>
    <w:p w14:paraId="366A703C" w14:textId="79C7A35E" w:rsidR="00AF5E02" w:rsidRPr="000B1BD4" w:rsidRDefault="00AF5E02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Тема единого урока «Ола – сестра Хатыни». </w:t>
      </w:r>
      <w:r w:rsidR="00CA5C9F" w:rsidRPr="000B1BD4">
        <w:rPr>
          <w:rFonts w:ascii="Times New Roman" w:hAnsi="Times New Roman" w:cs="Times New Roman"/>
          <w:sz w:val="28"/>
          <w:szCs w:val="24"/>
        </w:rPr>
        <w:t xml:space="preserve">Урок посвящен 80-летию трагедии в д. Ола́, где в годы Великой Отечественной войны немецкими карателями было уничтожено за один вечер 1750 человек, 950 из которых дети. </w:t>
      </w:r>
    </w:p>
    <w:p w14:paraId="19117303" w14:textId="0BDB0193" w:rsidR="00CA5C9F" w:rsidRPr="000B1BD4" w:rsidRDefault="00FE06E6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2</w:t>
      </w:r>
    </w:p>
    <w:p w14:paraId="5D12F928" w14:textId="68977051" w:rsidR="00FE06E6" w:rsidRPr="000B1BD4" w:rsidRDefault="00FE06E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22 июня 1941 г. в истории нашей страны начнётся одна из самых трагичных страниц. Именно 22 июня 1941 г. немецко-фашистские захватчики напали на СССР, начнётся Великая Отечественная война, которая унесла жизнь каждого третьего белоруса. </w:t>
      </w:r>
      <w:r w:rsidR="007C1A89" w:rsidRPr="000B1BD4">
        <w:rPr>
          <w:rFonts w:ascii="Times New Roman" w:hAnsi="Times New Roman" w:cs="Times New Roman"/>
          <w:sz w:val="28"/>
          <w:szCs w:val="24"/>
        </w:rPr>
        <w:t xml:space="preserve">Уже летом 1941 г. территория Беларуси будет оккупирована немецкими захватчиками. На территории Беларуси фашистское руководство развернет политику, направленную на уничтожение мирного населения, наших с вами предков. </w:t>
      </w:r>
    </w:p>
    <w:p w14:paraId="25FF4A7E" w14:textId="75783D3F" w:rsidR="007C1A89" w:rsidRPr="000B1BD4" w:rsidRDefault="007C1A89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3</w:t>
      </w:r>
    </w:p>
    <w:p w14:paraId="4AB05334" w14:textId="49332C56" w:rsidR="007C1A89" w:rsidRPr="000B1BD4" w:rsidRDefault="00917F32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В отношении Восточной Европы фашистами будет разработан план Ост - обширная программа закрепления господства нацистской Германии в Восточной Европе методами порабощения, эксплуатации и уничтожения населения. Согласно этому плану, предусматривалось уничтожить до 80 процентов белорусов, украинец, русских, а оставшуюся часть превратить в рабов. Некоторые нации, например евреи, подлежали полному уничтожению и тотальному истреблению. </w:t>
      </w:r>
    </w:p>
    <w:p w14:paraId="5807A47C" w14:textId="30520670" w:rsidR="00917F32" w:rsidRPr="000B1BD4" w:rsidRDefault="00917F32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4</w:t>
      </w:r>
    </w:p>
    <w:p w14:paraId="538C1F4D" w14:textId="61C27E3C" w:rsidR="00917F32" w:rsidRPr="000B1BD4" w:rsidRDefault="007759A5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Военная пропаганда фашизма утверждала, что немцы высшая нация, а все остальные нации и народы должны им прислуживать и быть рабами. Планировалось, что территорию СССР в последующем заселять «немецкие колонисты»</w:t>
      </w:r>
      <w:r w:rsidR="00C652D5" w:rsidRPr="000B1BD4">
        <w:rPr>
          <w:rFonts w:ascii="Times New Roman" w:hAnsi="Times New Roman" w:cs="Times New Roman"/>
          <w:sz w:val="28"/>
          <w:szCs w:val="24"/>
        </w:rPr>
        <w:t xml:space="preserve">, а местное население будет истреблено и </w:t>
      </w:r>
      <w:proofErr w:type="gramStart"/>
      <w:r w:rsidR="00C652D5" w:rsidRPr="000B1BD4">
        <w:rPr>
          <w:rFonts w:ascii="Times New Roman" w:hAnsi="Times New Roman" w:cs="Times New Roman"/>
          <w:sz w:val="28"/>
          <w:szCs w:val="24"/>
        </w:rPr>
        <w:t>превратиться</w:t>
      </w:r>
      <w:proofErr w:type="gramEnd"/>
      <w:r w:rsidR="00C652D5" w:rsidRPr="000B1BD4">
        <w:rPr>
          <w:rFonts w:ascii="Times New Roman" w:hAnsi="Times New Roman" w:cs="Times New Roman"/>
          <w:sz w:val="28"/>
          <w:szCs w:val="24"/>
        </w:rPr>
        <w:t xml:space="preserve"> в рабов. </w:t>
      </w:r>
    </w:p>
    <w:p w14:paraId="6AD1A40B" w14:textId="77777777" w:rsidR="00427DB1" w:rsidRPr="000B1BD4" w:rsidRDefault="00427DB1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>2. Основной этап</w:t>
      </w:r>
    </w:p>
    <w:p w14:paraId="0D6B28DA" w14:textId="078F3209" w:rsidR="00C652D5" w:rsidRPr="000B1BD4" w:rsidRDefault="00C652D5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5</w:t>
      </w:r>
    </w:p>
    <w:p w14:paraId="15AE2721" w14:textId="008DD631" w:rsidR="00C652D5" w:rsidRPr="000B1BD4" w:rsidRDefault="00C652D5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На территории Восточной Европы фашистское командование проводило политику геноцида - истребление отдельных групп населения или целых народов по политическим, расовым, национальным, этническим или религиозным мотивам.</w:t>
      </w:r>
      <w:r w:rsidR="00DE756C" w:rsidRPr="000B1BD4">
        <w:rPr>
          <w:rFonts w:ascii="Times New Roman" w:hAnsi="Times New Roman" w:cs="Times New Roman"/>
          <w:sz w:val="28"/>
          <w:szCs w:val="24"/>
        </w:rPr>
        <w:t xml:space="preserve"> Создавались концлагеря и гетто, куда массово свозили и уничтожали местное население: белорусов, украинцев, русских, поляков, </w:t>
      </w:r>
      <w:r w:rsidR="00DE756C" w:rsidRPr="000B1BD4">
        <w:rPr>
          <w:rFonts w:ascii="Times New Roman" w:hAnsi="Times New Roman" w:cs="Times New Roman"/>
          <w:sz w:val="28"/>
          <w:szCs w:val="24"/>
        </w:rPr>
        <w:lastRenderedPageBreak/>
        <w:t xml:space="preserve">евреев и т. д. Только на территории концлагеря Тростенец, что под Минском, было уничтожено более 200 000 человек. </w:t>
      </w:r>
    </w:p>
    <w:p w14:paraId="38F8AE30" w14:textId="4DBBA809" w:rsidR="00DE756C" w:rsidRPr="000B1BD4" w:rsidRDefault="000863FB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1BD4">
        <w:rPr>
          <w:rFonts w:ascii="Times New Roman" w:hAnsi="Times New Roman" w:cs="Times New Roman"/>
          <w:sz w:val="28"/>
          <w:szCs w:val="24"/>
        </w:rPr>
        <w:t>Всё население подлежало обязательному учёту, запрещалось проводить митинги и собрания, вводился пропускной режим, запрещалась жителям в определённое время суток находиться на улицах и в общественных местах и др.</w:t>
      </w:r>
      <w:r w:rsidR="00437F2D">
        <w:rPr>
          <w:rFonts w:ascii="Times New Roman" w:hAnsi="Times New Roman" w:cs="Times New Roman"/>
          <w:sz w:val="28"/>
          <w:szCs w:val="24"/>
        </w:rPr>
        <w:t xml:space="preserve"> </w:t>
      </w:r>
      <w:r w:rsidRPr="000B1BD4">
        <w:rPr>
          <w:rFonts w:ascii="Times New Roman" w:hAnsi="Times New Roman" w:cs="Times New Roman"/>
          <w:sz w:val="28"/>
          <w:szCs w:val="24"/>
        </w:rPr>
        <w:t>Руководство нацистской Германии разрешило своей армии истреблять мирное население завоёванных земель любыми средствами: забирать у населения продовольствие и скот; организовывать места принудительного содержания советских граждан с невыносимыми условиями;</w:t>
      </w:r>
      <w:proofErr w:type="gramEnd"/>
      <w:r w:rsidRPr="000B1BD4">
        <w:rPr>
          <w:rFonts w:ascii="Times New Roman" w:hAnsi="Times New Roman" w:cs="Times New Roman"/>
          <w:sz w:val="28"/>
          <w:szCs w:val="24"/>
        </w:rPr>
        <w:t xml:space="preserve"> заставлять много и непосильно работать; изнурять голодом и холодом; применять расстрелы и виселицы, газовые камеры и сжигание; распространять эпидемии, не оказывать медицинской помощи.</w:t>
      </w:r>
    </w:p>
    <w:p w14:paraId="4A78827A" w14:textId="229C7800" w:rsidR="000863FB" w:rsidRPr="000B1BD4" w:rsidRDefault="000863FB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6</w:t>
      </w:r>
    </w:p>
    <w:p w14:paraId="0CC001FA" w14:textId="6437C1F0" w:rsidR="000863FB" w:rsidRPr="000B1BD4" w:rsidRDefault="00303D6A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Неотъемлемой частью немецко-фашистского оккупационного режима стали карательные операции. За 1941–1944 годы оккупанты провели на территории Беларуси не менее 187 крупных карательных операций. </w:t>
      </w:r>
      <w:r w:rsidR="002C4CF2" w:rsidRPr="000B1BD4">
        <w:rPr>
          <w:rFonts w:ascii="Times New Roman" w:hAnsi="Times New Roman" w:cs="Times New Roman"/>
          <w:sz w:val="28"/>
          <w:szCs w:val="24"/>
        </w:rPr>
        <w:t xml:space="preserve">Одним из самых известных фактов зверств фашистов стала уничтожение деревни Хатынь вместе с ее жителями 22 марта 1943 г. </w:t>
      </w:r>
      <w:r w:rsidR="00EF5847" w:rsidRPr="000B1BD4">
        <w:rPr>
          <w:rFonts w:ascii="Times New Roman" w:hAnsi="Times New Roman" w:cs="Times New Roman"/>
          <w:sz w:val="28"/>
          <w:szCs w:val="24"/>
        </w:rPr>
        <w:t xml:space="preserve">В результате карательной операции было убито 149 человек, в т. ч. 75 детей. </w:t>
      </w:r>
    </w:p>
    <w:p w14:paraId="136C7035" w14:textId="32E29C73" w:rsidR="00EF5847" w:rsidRPr="000B1BD4" w:rsidRDefault="00EF5847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7</w:t>
      </w:r>
    </w:p>
    <w:p w14:paraId="1410BC8C" w14:textId="0EFCA014" w:rsidR="00C652D5" w:rsidRPr="000B1BD4" w:rsidRDefault="00460954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Всего фашистами сожжены 9200 сел и деревень, 5295 из них фашисты уничтожили вместе со всем или частью населения. Итогом нацистской политики геноцида и "выжженной земли" в Беларуси стали 2 230 000 человек уничтоженных за три года оккупации.</w:t>
      </w:r>
    </w:p>
    <w:p w14:paraId="6CA57EF7" w14:textId="4D856E99" w:rsidR="00460954" w:rsidRPr="000B1BD4" w:rsidRDefault="00460954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8</w:t>
      </w:r>
    </w:p>
    <w:p w14:paraId="1F28370C" w14:textId="77777777" w:rsidR="00B50C2E" w:rsidRPr="000B1BD4" w:rsidRDefault="00B50C2E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14 января 2024 года исполнится ровно 80 лет со дня страшной трагедии в деревне Ола.</w:t>
      </w:r>
    </w:p>
    <w:p w14:paraId="3F67D939" w14:textId="77777777" w:rsidR="00B50C2E" w:rsidRPr="000B1BD4" w:rsidRDefault="00B50C2E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Накануне Великой Отечественной войны в деревне Ола Светлогорского района Гомельской области насчитывалось 34 двора и проживало 168 жителей. Зимой 1943–1944 годов деревня оказалась в прифронтовой зоне. Поскольку она находилась в глухой местности, здесь укрывались беженцы из соседних деревень. По словам очевидцев, Ола в ту зиму была переполнена, в каждом доме жило по 30–40 человек. Людьми были заняты все хозяйственные постройки, бани, погреба и землянки. В ходе карательной операции в январе 1944 года погибли не только жители деревни Олы, но и жители 12 окрестных деревень, которые прятались здесь от немецко-фашистских оккупантов. </w:t>
      </w:r>
    </w:p>
    <w:p w14:paraId="422DD7C1" w14:textId="216B4B75" w:rsidR="00A30915" w:rsidRPr="000B1BD4" w:rsidRDefault="00A30915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9</w:t>
      </w:r>
    </w:p>
    <w:p w14:paraId="3B4BCB21" w14:textId="08C7EADD" w:rsidR="00460954" w:rsidRPr="000B1BD4" w:rsidRDefault="00B50C2E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В 6 часов утра 14 января 1944 года деревню окружил немецкий карательный отряд. Под выстрелы и лай собак всех жителей деревни Ола согнали в большой колхозный сарай. Тех, кто пытался бежать, расстреливали. Тех, кто прятался в землянках и ямах, находили собаки. Из сарая людей забирали группами, объясняя, что будут отвозить в тыл, но на самом деле отводили в другой конец деревни, заталкивали в дома и поджигали. Тех, кто выбегал из пламени, убивали. Спастись удалось немногим. Одним из свидетелей </w:t>
      </w:r>
      <w:r w:rsidRPr="000B1BD4">
        <w:rPr>
          <w:rFonts w:ascii="Times New Roman" w:hAnsi="Times New Roman" w:cs="Times New Roman"/>
          <w:sz w:val="28"/>
          <w:szCs w:val="24"/>
        </w:rPr>
        <w:lastRenderedPageBreak/>
        <w:t xml:space="preserve">трагедии стал житель Олы Артём Устименко. Во время войны он был в партизанском отряде. В тот страшный день пришёл в родной дом. Своими глазами видел, как каратели приблизились к деревне и окружили её. Он решил, что пришли забирать мужчин, и спрятался на чердаке. Почувствовав запах дыма, спрыгнул и затаился в кустах, где и пролежал до самого вечера. А когда стемнело, встал и пошёл к тлеющим домам, но в живых уже никого не осталось. Ольга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Курлович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 xml:space="preserve"> с малолетним сыном притворилась мёртвой среди трупов. Тарас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Колеснев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 xml:space="preserve">, истекая кровью, видел, как пулемётные очереди резали людей. Гавриил Кондратьевич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Зыкун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 xml:space="preserve"> за несколько часов до трагедии ушёл с семьёй в лес, а по возвращении через несколько дней увидел сгоревшие хаты и погибших людей.</w:t>
      </w:r>
    </w:p>
    <w:p w14:paraId="5F3E4ACC" w14:textId="5CC784D4" w:rsidR="00A30915" w:rsidRPr="000B1BD4" w:rsidRDefault="00A30915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Слайд 10 </w:t>
      </w:r>
    </w:p>
    <w:p w14:paraId="6890665D" w14:textId="77777777" w:rsidR="000B1BD4" w:rsidRPr="000B1BD4" w:rsidRDefault="00A30915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До освобождения деревни Красной Армией жители Олы не дожили всего две недели. В начале 1945 года чрезвычайная комиссия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Чирковичского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 xml:space="preserve"> сельского совета произвела подсчёт погибших в Оле жителей: 1758 человек, из них 950 детей, 508 женщин, 100 мужчин, 200 стариков.</w:t>
      </w:r>
    </w:p>
    <w:p w14:paraId="3C75BBC6" w14:textId="3F8022F9" w:rsidR="00A30915" w:rsidRPr="000B1BD4" w:rsidRDefault="00A30915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В 1945 году в Брянске состоялся судебный процесс над военными преступниками, </w:t>
      </w:r>
      <w:proofErr w:type="gramStart"/>
      <w:r w:rsidRPr="000B1BD4">
        <w:rPr>
          <w:rFonts w:ascii="Times New Roman" w:hAnsi="Times New Roman" w:cs="Times New Roman"/>
          <w:sz w:val="28"/>
          <w:szCs w:val="24"/>
        </w:rPr>
        <w:t>причастными</w:t>
      </w:r>
      <w:proofErr w:type="gramEnd"/>
      <w:r w:rsidRPr="000B1BD4">
        <w:rPr>
          <w:rFonts w:ascii="Times New Roman" w:hAnsi="Times New Roman" w:cs="Times New Roman"/>
          <w:sz w:val="28"/>
          <w:szCs w:val="24"/>
        </w:rPr>
        <w:t xml:space="preserve"> в том числе и к сожжению деревни Ола. В качестве свидетелей на судебном процессе присутствовали Артём Устименко и Ольга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Курлович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>. После Великой Отечественной войны деревня Ола не возродилась. В 1958 году на братской могиле, в которой были захоронены мирные жители и советские воины, установлен памятник – скульптура коленопреклонённого солдата с венком. Всего в могиле захоронено 2253 человека. Память о сожжённой фашистскими карателями деревне Ола отражена в мемориальном комплексе «Хатынь». В 2020 году на месте уничтоженной деревни создан мемориальный комплекс «Ола». В центре мемориальной зоны – символичный крест и колокол. Рядом — звонница в виде стилизованного деревенского сарая с количеством колоколов по числу деревень, жители которых здесь погибли</w:t>
      </w:r>
    </w:p>
    <w:p w14:paraId="5156B179" w14:textId="032C3975" w:rsidR="00A30915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11</w:t>
      </w:r>
    </w:p>
    <w:p w14:paraId="36F33EBB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BD4">
        <w:rPr>
          <w:rFonts w:ascii="Times New Roman" w:hAnsi="Times New Roman" w:cs="Times New Roman"/>
          <w:b/>
          <w:sz w:val="28"/>
          <w:szCs w:val="24"/>
        </w:rPr>
        <w:t xml:space="preserve">Вопросы для обсуждения: </w:t>
      </w:r>
    </w:p>
    <w:p w14:paraId="15A0E55A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– Какие эмоции у вас вызвала трагическая история деревни Ола и ее жителей?</w:t>
      </w:r>
    </w:p>
    <w:p w14:paraId="0272760D" w14:textId="2B451E1C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– Почему мемориал ежегодно посещает такое большое количество </w:t>
      </w:r>
      <w:proofErr w:type="gramStart"/>
      <w:r w:rsidRPr="000B1BD4">
        <w:rPr>
          <w:rFonts w:ascii="Times New Roman" w:hAnsi="Times New Roman" w:cs="Times New Roman"/>
          <w:sz w:val="28"/>
          <w:szCs w:val="24"/>
        </w:rPr>
        <w:t>людей</w:t>
      </w:r>
      <w:proofErr w:type="gramEnd"/>
      <w:r w:rsidRPr="000B1BD4">
        <w:rPr>
          <w:rFonts w:ascii="Times New Roman" w:hAnsi="Times New Roman" w:cs="Times New Roman"/>
          <w:sz w:val="28"/>
          <w:szCs w:val="24"/>
        </w:rPr>
        <w:t xml:space="preserve"> несмотря на то, что прошло уже столько лет после этих</w:t>
      </w:r>
    </w:p>
    <w:p w14:paraId="7C277AAE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событий?</w:t>
      </w:r>
    </w:p>
    <w:p w14:paraId="119A5AA1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– Над чем заставляют задуматься нас, современников, трагические события, произошедшие в деревне Ола в годы Великой </w:t>
      </w:r>
    </w:p>
    <w:p w14:paraId="69938ECE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Отечественной войны?</w:t>
      </w:r>
    </w:p>
    <w:p w14:paraId="5CDA5724" w14:textId="77777777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>– Почему преступления нацистов в годы Великой Отечественной войны рассматриваются как геноцид и не имеют срока давности?</w:t>
      </w:r>
    </w:p>
    <w:p w14:paraId="33CAEADD" w14:textId="2F0AF66E" w:rsidR="009C04F6" w:rsidRPr="000B1BD4" w:rsidRDefault="009C04F6" w:rsidP="000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– Правда о войне – это гарантия того, что история нашей страны в годы Великой Отечественной войны никогда не будет искажена или </w:t>
      </w:r>
      <w:r w:rsidR="000B1BD4" w:rsidRPr="000B1BD4">
        <w:rPr>
          <w:rFonts w:ascii="Times New Roman" w:hAnsi="Times New Roman" w:cs="Times New Roman"/>
          <w:sz w:val="28"/>
          <w:szCs w:val="24"/>
        </w:rPr>
        <w:t xml:space="preserve"> </w:t>
      </w:r>
      <w:r w:rsidRPr="000B1BD4">
        <w:rPr>
          <w:rFonts w:ascii="Times New Roman" w:hAnsi="Times New Roman" w:cs="Times New Roman"/>
          <w:sz w:val="28"/>
          <w:szCs w:val="24"/>
        </w:rPr>
        <w:t>переписана. Что необходимо делать, чтобы трагические события войны никогда не повторились на земле Беларуси?</w:t>
      </w:r>
    </w:p>
    <w:p w14:paraId="185121D0" w14:textId="0179551D" w:rsidR="00BC7288" w:rsidRPr="000B1BD4" w:rsidRDefault="00BC7288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lastRenderedPageBreak/>
        <w:t>Слайд 12</w:t>
      </w:r>
      <w:r w:rsidR="000B1BD4" w:rsidRPr="000B1BD4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. </w:t>
      </w:r>
      <w:r w:rsidRPr="000B1BD4">
        <w:rPr>
          <w:rFonts w:ascii="Times New Roman" w:hAnsi="Times New Roman" w:cs="Times New Roman"/>
          <w:b/>
          <w:sz w:val="28"/>
          <w:szCs w:val="24"/>
        </w:rPr>
        <w:t>Просмотр видеофильма. Обсуждение</w:t>
      </w:r>
      <w:r w:rsidR="000B1BD4" w:rsidRPr="000B1BD4">
        <w:rPr>
          <w:rFonts w:ascii="Times New Roman" w:hAnsi="Times New Roman" w:cs="Times New Roman"/>
          <w:b/>
          <w:sz w:val="28"/>
          <w:szCs w:val="24"/>
        </w:rPr>
        <w:t>.</w:t>
      </w:r>
    </w:p>
    <w:p w14:paraId="1897F0C3" w14:textId="77777777" w:rsidR="00427DB1" w:rsidRPr="000B1BD4" w:rsidRDefault="00427DB1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>Задание «Колокола Олы»</w:t>
      </w:r>
    </w:p>
    <w:p w14:paraId="32C3C4BF" w14:textId="2B720070" w:rsidR="00427DB1" w:rsidRPr="000B1BD4" w:rsidRDefault="00437F2D" w:rsidP="00437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Сейчас я  предлагаю </w:t>
      </w:r>
      <w:r w:rsidR="00427DB1" w:rsidRPr="000B1BD4">
        <w:rPr>
          <w:rFonts w:ascii="Times New Roman" w:hAnsi="Times New Roman" w:cs="Times New Roman"/>
          <w:bCs/>
          <w:sz w:val="28"/>
          <w:szCs w:val="24"/>
        </w:rPr>
        <w:t xml:space="preserve"> на моделях колоколов написать о тех чувствах, которые возникли во время урока, выразив их одним словом или</w:t>
      </w:r>
      <w:r w:rsidR="008C6DD4" w:rsidRPr="000B1B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27DB1" w:rsidRPr="000B1BD4">
        <w:rPr>
          <w:rFonts w:ascii="Times New Roman" w:hAnsi="Times New Roman" w:cs="Times New Roman"/>
          <w:bCs/>
          <w:sz w:val="28"/>
          <w:szCs w:val="24"/>
        </w:rPr>
        <w:t>предложением</w:t>
      </w:r>
      <w:r>
        <w:rPr>
          <w:rFonts w:ascii="Times New Roman" w:hAnsi="Times New Roman" w:cs="Times New Roman"/>
          <w:bCs/>
          <w:sz w:val="28"/>
          <w:szCs w:val="24"/>
        </w:rPr>
        <w:t xml:space="preserve"> и разместить</w:t>
      </w:r>
      <w:r w:rsidR="00066675">
        <w:rPr>
          <w:rFonts w:ascii="Times New Roman" w:hAnsi="Times New Roman" w:cs="Times New Roman"/>
          <w:bCs/>
          <w:sz w:val="28"/>
          <w:szCs w:val="24"/>
        </w:rPr>
        <w:t xml:space="preserve"> их</w:t>
      </w:r>
      <w:r>
        <w:rPr>
          <w:rFonts w:ascii="Times New Roman" w:hAnsi="Times New Roman" w:cs="Times New Roman"/>
          <w:bCs/>
          <w:sz w:val="28"/>
          <w:szCs w:val="24"/>
        </w:rPr>
        <w:t xml:space="preserve"> на карте Республики Беларусь.</w:t>
      </w:r>
    </w:p>
    <w:p w14:paraId="2FEE589C" w14:textId="77777777" w:rsidR="00427DB1" w:rsidRPr="000B1BD4" w:rsidRDefault="00427DB1" w:rsidP="000B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sz w:val="28"/>
          <w:szCs w:val="24"/>
        </w:rPr>
        <w:t>3. Заключительный этап</w:t>
      </w:r>
    </w:p>
    <w:p w14:paraId="6FBA3B82" w14:textId="6EC7AAEF" w:rsidR="00BC7288" w:rsidRPr="000B1BD4" w:rsidRDefault="00BC7288" w:rsidP="000B1B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0B1BD4">
        <w:rPr>
          <w:rFonts w:ascii="Times New Roman" w:hAnsi="Times New Roman" w:cs="Times New Roman"/>
          <w:b/>
          <w:bCs/>
          <w:i/>
          <w:sz w:val="28"/>
          <w:szCs w:val="24"/>
        </w:rPr>
        <w:t>Слайд 13</w:t>
      </w:r>
      <w:r w:rsidR="009B4455" w:rsidRPr="000B1BD4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</w:p>
    <w:p w14:paraId="588C1655" w14:textId="77777777" w:rsidR="008C6DD4" w:rsidRPr="000B1BD4" w:rsidRDefault="00154506" w:rsidP="0043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1BD4">
        <w:rPr>
          <w:rFonts w:ascii="Times New Roman" w:hAnsi="Times New Roman" w:cs="Times New Roman"/>
          <w:sz w:val="28"/>
          <w:szCs w:val="24"/>
        </w:rPr>
        <w:t xml:space="preserve">Ола – это 12 </w:t>
      </w:r>
      <w:proofErr w:type="spellStart"/>
      <w:r w:rsidRPr="000B1BD4">
        <w:rPr>
          <w:rFonts w:ascii="Times New Roman" w:hAnsi="Times New Roman" w:cs="Times New Roman"/>
          <w:sz w:val="28"/>
          <w:szCs w:val="24"/>
        </w:rPr>
        <w:t>Хатыней</w:t>
      </w:r>
      <w:proofErr w:type="spellEnd"/>
      <w:r w:rsidRPr="000B1BD4">
        <w:rPr>
          <w:rFonts w:ascii="Times New Roman" w:hAnsi="Times New Roman" w:cs="Times New Roman"/>
          <w:sz w:val="28"/>
          <w:szCs w:val="24"/>
        </w:rPr>
        <w:t>!</w:t>
      </w:r>
      <w:r w:rsidR="008C6DD4" w:rsidRPr="000B1BD4">
        <w:rPr>
          <w:rFonts w:ascii="Times New Roman" w:hAnsi="Times New Roman" w:cs="Times New Roman"/>
          <w:sz w:val="28"/>
          <w:szCs w:val="24"/>
        </w:rPr>
        <w:t xml:space="preserve"> </w:t>
      </w:r>
      <w:r w:rsidRPr="000B1BD4">
        <w:rPr>
          <w:rFonts w:ascii="Times New Roman" w:hAnsi="Times New Roman" w:cs="Times New Roman"/>
          <w:sz w:val="28"/>
          <w:szCs w:val="24"/>
        </w:rPr>
        <w:t xml:space="preserve">Мы, сегодняшнее поколение, входим в новую эпоху, где не будет живых очевидцев событий Великой Отечественной войны </w:t>
      </w:r>
      <w:r w:rsidR="001D3E44" w:rsidRPr="000B1BD4">
        <w:rPr>
          <w:rFonts w:ascii="Times New Roman" w:hAnsi="Times New Roman" w:cs="Times New Roman"/>
          <w:sz w:val="28"/>
          <w:szCs w:val="24"/>
        </w:rPr>
        <w:t>1941–</w:t>
      </w:r>
      <w:r w:rsidR="009B4455" w:rsidRPr="000B1BD4">
        <w:rPr>
          <w:rFonts w:ascii="Times New Roman" w:hAnsi="Times New Roman" w:cs="Times New Roman"/>
          <w:sz w:val="28"/>
          <w:szCs w:val="24"/>
        </w:rPr>
        <w:t>1945 гг.</w:t>
      </w:r>
      <w:r w:rsidRPr="000B1BD4">
        <w:rPr>
          <w:rFonts w:ascii="Times New Roman" w:hAnsi="Times New Roman" w:cs="Times New Roman"/>
          <w:sz w:val="28"/>
          <w:szCs w:val="24"/>
        </w:rPr>
        <w:t xml:space="preserve"> Единственными свидетелями останутся вот такие памятные места – места гибели воинов и мирных жителей. Это история нашей Родины, которую мы не имеем морального права забыть, а должны помнить и знать, для того чтобы передать нашим детям, внукам и правнукам.</w:t>
      </w:r>
    </w:p>
    <w:p w14:paraId="550648B8" w14:textId="5A558AD2" w:rsidR="00437F2D" w:rsidRDefault="00437F2D" w:rsidP="00437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154506" w:rsidRPr="000B1BD4">
        <w:rPr>
          <w:rFonts w:ascii="Times New Roman" w:hAnsi="Times New Roman" w:cs="Times New Roman"/>
          <w:sz w:val="28"/>
          <w:szCs w:val="24"/>
        </w:rPr>
        <w:t xml:space="preserve">Какой наказ дают нам </w:t>
      </w:r>
      <w:proofErr w:type="gramStart"/>
      <w:r w:rsidR="00154506" w:rsidRPr="000B1BD4">
        <w:rPr>
          <w:rFonts w:ascii="Times New Roman" w:hAnsi="Times New Roman" w:cs="Times New Roman"/>
          <w:sz w:val="28"/>
          <w:szCs w:val="24"/>
        </w:rPr>
        <w:t>павшие</w:t>
      </w:r>
      <w:proofErr w:type="gramEnd"/>
      <w:r w:rsidR="00154506" w:rsidRPr="000B1BD4">
        <w:rPr>
          <w:rFonts w:ascii="Times New Roman" w:hAnsi="Times New Roman" w:cs="Times New Roman"/>
          <w:sz w:val="28"/>
          <w:szCs w:val="24"/>
        </w:rPr>
        <w:t>? Как мы можем его исполнить?</w:t>
      </w:r>
      <w:r w:rsidR="000B1BD4" w:rsidRPr="000B1BD4">
        <w:rPr>
          <w:rFonts w:ascii="Times New Roman" w:hAnsi="Times New Roman" w:cs="Times New Roman"/>
          <w:sz w:val="28"/>
          <w:szCs w:val="24"/>
        </w:rPr>
        <w:br/>
      </w:r>
      <w:r w:rsidR="00427DB1" w:rsidRPr="000B1BD4">
        <w:rPr>
          <w:rFonts w:ascii="Times New Roman" w:hAnsi="Times New Roman" w:cs="Times New Roman"/>
          <w:b/>
          <w:sz w:val="28"/>
          <w:szCs w:val="24"/>
        </w:rPr>
        <w:t>Демонстрация видеоролика, посвященного мемориальному комплексу «Ола» в сопро</w:t>
      </w:r>
      <w:r>
        <w:rPr>
          <w:rFonts w:ascii="Times New Roman" w:hAnsi="Times New Roman" w:cs="Times New Roman"/>
          <w:b/>
          <w:sz w:val="28"/>
          <w:szCs w:val="24"/>
        </w:rPr>
        <w:t>вождении музыкальной композиции.</w:t>
      </w:r>
    </w:p>
    <w:p w14:paraId="17AAEFF1" w14:textId="300BF98B" w:rsidR="00437F2D" w:rsidRDefault="00437F2D" w:rsidP="0043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7F2D">
        <w:rPr>
          <w:rFonts w:ascii="Times New Roman" w:hAnsi="Times New Roman" w:cs="Times New Roman"/>
          <w:sz w:val="28"/>
          <w:szCs w:val="24"/>
        </w:rPr>
        <w:t>Давайте почтим минутой молчания память жертв д</w:t>
      </w:r>
      <w:r>
        <w:rPr>
          <w:rFonts w:ascii="Times New Roman" w:hAnsi="Times New Roman" w:cs="Times New Roman"/>
          <w:sz w:val="28"/>
          <w:szCs w:val="24"/>
        </w:rPr>
        <w:t>еревни</w:t>
      </w:r>
      <w:r w:rsidRPr="00437F2D">
        <w:rPr>
          <w:rFonts w:ascii="Times New Roman" w:hAnsi="Times New Roman" w:cs="Times New Roman"/>
          <w:sz w:val="28"/>
          <w:szCs w:val="24"/>
        </w:rPr>
        <w:t xml:space="preserve"> Ола и жертв геноцида белорусского народа.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AF721F7" w14:textId="13C39EC9" w:rsidR="00BC7288" w:rsidRPr="00437F2D" w:rsidRDefault="00427DB1" w:rsidP="0043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1BD4">
        <w:rPr>
          <w:rFonts w:ascii="Times New Roman" w:hAnsi="Times New Roman" w:cs="Times New Roman"/>
          <w:b/>
          <w:sz w:val="28"/>
          <w:szCs w:val="24"/>
        </w:rPr>
        <w:t>Минута молчания</w:t>
      </w:r>
    </w:p>
    <w:p w14:paraId="597DE06F" w14:textId="77777777" w:rsidR="000B1BD4" w:rsidRPr="000B1BD4" w:rsidRDefault="000B1BD4" w:rsidP="000B1BD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1BD4" w:rsidRPr="000B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662"/>
    <w:multiLevelType w:val="hybridMultilevel"/>
    <w:tmpl w:val="13EA439E"/>
    <w:lvl w:ilvl="0" w:tplc="8A80F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D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4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0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A3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8F"/>
    <w:rsid w:val="00066675"/>
    <w:rsid w:val="000863FB"/>
    <w:rsid w:val="00090A13"/>
    <w:rsid w:val="000B1BD4"/>
    <w:rsid w:val="00154506"/>
    <w:rsid w:val="001D3E44"/>
    <w:rsid w:val="00240D58"/>
    <w:rsid w:val="002C4CF2"/>
    <w:rsid w:val="00303D6A"/>
    <w:rsid w:val="004219EB"/>
    <w:rsid w:val="00427DB1"/>
    <w:rsid w:val="00437F2D"/>
    <w:rsid w:val="00460954"/>
    <w:rsid w:val="00564C3C"/>
    <w:rsid w:val="005F2957"/>
    <w:rsid w:val="00732DDF"/>
    <w:rsid w:val="007759A5"/>
    <w:rsid w:val="007C1A89"/>
    <w:rsid w:val="0082318F"/>
    <w:rsid w:val="008C6DD4"/>
    <w:rsid w:val="00917F32"/>
    <w:rsid w:val="009B4455"/>
    <w:rsid w:val="009C04F6"/>
    <w:rsid w:val="00A30915"/>
    <w:rsid w:val="00AF5E02"/>
    <w:rsid w:val="00B50C2E"/>
    <w:rsid w:val="00BC7288"/>
    <w:rsid w:val="00C652D5"/>
    <w:rsid w:val="00CA5C9F"/>
    <w:rsid w:val="00DE756C"/>
    <w:rsid w:val="00E15707"/>
    <w:rsid w:val="00EF5847"/>
    <w:rsid w:val="00F52E1A"/>
    <w:rsid w:val="00F57BD4"/>
    <w:rsid w:val="00FC4F0D"/>
    <w:rsid w:val="00FE06E6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1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8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8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1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2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231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318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318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31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318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31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231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231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3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31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231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231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318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231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2318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231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2318F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82318F"/>
    <w:rPr>
      <w:b/>
      <w:bCs/>
      <w:smallCaps/>
      <w:color w:val="2F5496" w:themeColor="accent1" w:themeShade="BF"/>
      <w:spacing w:val="5"/>
    </w:rPr>
  </w:style>
  <w:style w:type="table" w:styleId="ac">
    <w:name w:val="Table Grid"/>
    <w:basedOn w:val="a1"/>
    <w:uiPriority w:val="39"/>
    <w:rsid w:val="0042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1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8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1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18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1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1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1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1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1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2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231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318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318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31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318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31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231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231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3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231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231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231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2318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231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2318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231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2318F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82318F"/>
    <w:rPr>
      <w:b/>
      <w:bCs/>
      <w:smallCaps/>
      <w:color w:val="2F5496" w:themeColor="accent1" w:themeShade="BF"/>
      <w:spacing w:val="5"/>
    </w:rPr>
  </w:style>
  <w:style w:type="table" w:styleId="ac">
    <w:name w:val="Table Grid"/>
    <w:basedOn w:val="a1"/>
    <w:uiPriority w:val="39"/>
    <w:rsid w:val="0042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8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Жигалов</dc:creator>
  <cp:lastModifiedBy>glinishe</cp:lastModifiedBy>
  <cp:revision>2</cp:revision>
  <dcterms:created xsi:type="dcterms:W3CDTF">2024-01-12T06:29:00Z</dcterms:created>
  <dcterms:modified xsi:type="dcterms:W3CDTF">2024-01-12T06:29:00Z</dcterms:modified>
</cp:coreProperties>
</file>